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95A" w:rsidRPr="0030395A" w:rsidRDefault="0030395A" w:rsidP="0030395A">
      <w:pPr>
        <w:pStyle w:val="NormalWeb"/>
        <w:jc w:val="center"/>
        <w:rPr>
          <w:rFonts w:asciiTheme="minorHAnsi" w:hAnsiTheme="minorHAnsi" w:cstheme="minorHAnsi"/>
          <w:b/>
          <w:color w:val="000000"/>
          <w:sz w:val="22"/>
          <w:szCs w:val="22"/>
        </w:rPr>
        <w:bidi w:val="0"/>
      </w:pPr>
      <w:r>
        <w:rPr>
          <w:rFonts w:asciiTheme="minorHAnsi" w:cstheme="minorHAnsi" w:hAnsiTheme="minorHAnsi"/>
          <w:color w:val="000000"/>
          <w:sz w:val="22"/>
          <w:szCs w:val="22"/>
          <w:lang w:val="uk"/>
          <w:b w:val="1"/>
          <w:bCs w:val="1"/>
          <w:i w:val="0"/>
          <w:iCs w:val="0"/>
          <w:u w:val="none"/>
          <w:vertAlign w:val="baseline"/>
          <w:rtl w:val="0"/>
        </w:rPr>
        <w:t xml:space="preserve">Білль про права учасника експериментального дослідження</w:t>
      </w:r>
    </w:p>
    <w:p w:rsidR="0030395A" w:rsidRPr="0030395A" w:rsidRDefault="0030395A" w:rsidP="0030395A">
      <w:pPr>
        <w:pStyle w:val="NormalWeb"/>
        <w:rPr>
          <w:rFonts w:asciiTheme="minorHAnsi" w:hAnsiTheme="minorHAnsi" w:cstheme="minorHAnsi"/>
          <w:color w:val="000000"/>
          <w:sz w:val="22"/>
          <w:szCs w:val="22"/>
        </w:rPr>
        <w:bidi w:val="0"/>
      </w:pPr>
      <w:r>
        <w:rPr>
          <w:rFonts w:asciiTheme="minorHAnsi" w:cstheme="minorHAnsi" w:hAnsiTheme="minorHAnsi"/>
          <w:color w:val="000000"/>
          <w:sz w:val="22"/>
          <w:szCs w:val="22"/>
          <w:lang w:val="uk"/>
          <w:b w:val="0"/>
          <w:bCs w:val="0"/>
          <w:i w:val="0"/>
          <w:iCs w:val="0"/>
          <w:u w:val="none"/>
          <w:vertAlign w:val="baseline"/>
          <w:rtl w:val="0"/>
        </w:rPr>
        <w:t xml:space="preserve">Кожна особа, яку запрошують взяти участь у дослідженні, має право:</w:t>
      </w:r>
    </w:p>
    <w:p w:rsidR="0030395A" w:rsidRPr="0030395A" w:rsidRDefault="0030395A" w:rsidP="0030395A">
      <w:pPr>
        <w:pStyle w:val="NormalWeb"/>
        <w:numPr>
          <w:ilvl w:val="0"/>
          <w:numId w:val="4"/>
        </w:numPr>
        <w:spacing w:before="120" w:beforeAutospacing="0" w:after="120" w:afterAutospacing="0"/>
        <w:rPr>
          <w:rFonts w:asciiTheme="minorHAnsi" w:hAnsiTheme="minorHAnsi" w:cstheme="minorHAnsi"/>
          <w:color w:val="000000"/>
          <w:sz w:val="22"/>
          <w:szCs w:val="22"/>
        </w:rPr>
        <w:bidi w:val="0"/>
      </w:pPr>
      <w:r>
        <w:rPr>
          <w:rFonts w:asciiTheme="minorHAnsi" w:cstheme="minorHAnsi" w:hAnsiTheme="minorHAnsi"/>
          <w:color w:val="000000"/>
          <w:sz w:val="22"/>
          <w:szCs w:val="22"/>
          <w:lang w:val="uk"/>
          <w:b w:val="0"/>
          <w:bCs w:val="0"/>
          <w:i w:val="0"/>
          <w:iCs w:val="0"/>
          <w:u w:val="none"/>
          <w:vertAlign w:val="baseline"/>
          <w:rtl w:val="0"/>
        </w:rPr>
        <w:t xml:space="preserve">Бути інформованою про характер і мету дослідження.</w:t>
      </w:r>
    </w:p>
    <w:p w:rsidR="0030395A" w:rsidRPr="0030395A" w:rsidRDefault="0030395A" w:rsidP="0030395A">
      <w:pPr>
        <w:pStyle w:val="NormalWeb"/>
        <w:numPr>
          <w:ilvl w:val="0"/>
          <w:numId w:val="4"/>
        </w:numPr>
        <w:spacing w:before="120" w:beforeAutospacing="0" w:after="120" w:afterAutospacing="0"/>
        <w:rPr>
          <w:rFonts w:asciiTheme="minorHAnsi" w:hAnsiTheme="minorHAnsi" w:cstheme="minorHAnsi"/>
          <w:color w:val="000000"/>
          <w:sz w:val="22"/>
          <w:szCs w:val="22"/>
        </w:rPr>
        <w:bidi w:val="0"/>
      </w:pPr>
      <w:r>
        <w:rPr>
          <w:rFonts w:asciiTheme="minorHAnsi" w:cstheme="minorHAnsi" w:hAnsiTheme="minorHAnsi"/>
          <w:color w:val="000000"/>
          <w:sz w:val="22"/>
          <w:szCs w:val="22"/>
          <w:lang w:val="uk"/>
          <w:b w:val="0"/>
          <w:bCs w:val="0"/>
          <w:i w:val="0"/>
          <w:iCs w:val="0"/>
          <w:u w:val="none"/>
          <w:vertAlign w:val="baseline"/>
          <w:rtl w:val="0"/>
        </w:rPr>
        <w:t xml:space="preserve">Отримати пояснення щодо процедур, яких слід дотримуватися в межах дослідження, а також знати, чи відрізняється якийсь із препаратів, пристроїв або процедур від тих, що використовуються в стандартній практиці.</w:t>
      </w:r>
    </w:p>
    <w:p w:rsidR="0030395A" w:rsidRPr="0030395A" w:rsidRDefault="0030395A" w:rsidP="0030395A">
      <w:pPr>
        <w:pStyle w:val="NormalWeb"/>
        <w:numPr>
          <w:ilvl w:val="0"/>
          <w:numId w:val="4"/>
        </w:numPr>
        <w:spacing w:before="120" w:beforeAutospacing="0" w:after="120" w:afterAutospacing="0"/>
        <w:rPr>
          <w:rFonts w:asciiTheme="minorHAnsi" w:hAnsiTheme="minorHAnsi" w:cstheme="minorHAnsi"/>
          <w:color w:val="000000"/>
          <w:sz w:val="22"/>
          <w:szCs w:val="22"/>
        </w:rPr>
        <w:bidi w:val="0"/>
      </w:pPr>
      <w:r>
        <w:rPr>
          <w:rFonts w:asciiTheme="minorHAnsi" w:cstheme="minorHAnsi" w:hAnsiTheme="minorHAnsi"/>
          <w:color w:val="000000"/>
          <w:sz w:val="22"/>
          <w:szCs w:val="22"/>
          <w:lang w:val="uk"/>
          <w:b w:val="0"/>
          <w:bCs w:val="0"/>
          <w:i w:val="0"/>
          <w:iCs w:val="0"/>
          <w:u w:val="none"/>
          <w:vertAlign w:val="baseline"/>
          <w:rtl w:val="0"/>
        </w:rPr>
        <w:t xml:space="preserve">Отримати опис будь-яких побічних ефектів, незручностей або ризиків, яких можна обґрунтовано очікувати під час дослідження.</w:t>
      </w:r>
    </w:p>
    <w:p w:rsidR="0030395A" w:rsidRPr="0030395A" w:rsidRDefault="0030395A" w:rsidP="0030395A">
      <w:pPr>
        <w:pStyle w:val="NormalWeb"/>
        <w:numPr>
          <w:ilvl w:val="0"/>
          <w:numId w:val="4"/>
        </w:numPr>
        <w:spacing w:before="120" w:beforeAutospacing="0" w:after="120" w:afterAutospacing="0"/>
        <w:rPr>
          <w:rFonts w:asciiTheme="minorHAnsi" w:hAnsiTheme="minorHAnsi" w:cstheme="minorHAnsi"/>
          <w:color w:val="000000"/>
          <w:sz w:val="22"/>
          <w:szCs w:val="22"/>
        </w:rPr>
        <w:bidi w:val="0"/>
      </w:pPr>
      <w:r>
        <w:rPr>
          <w:rFonts w:asciiTheme="minorHAnsi" w:cstheme="minorHAnsi" w:hAnsiTheme="minorHAnsi"/>
          <w:color w:val="000000"/>
          <w:sz w:val="22"/>
          <w:szCs w:val="22"/>
          <w:lang w:val="uk"/>
          <w:b w:val="0"/>
          <w:bCs w:val="0"/>
          <w:i w:val="0"/>
          <w:iCs w:val="0"/>
          <w:u w:val="none"/>
          <w:vertAlign w:val="baseline"/>
          <w:rtl w:val="0"/>
        </w:rPr>
        <w:t xml:space="preserve">Мати інформацію про будь-які переваги, які пацієнт може обґрунтовано очікувати від участі в дослідженні, за їх наявності.</w:t>
      </w:r>
    </w:p>
    <w:p w:rsidR="0030395A" w:rsidRPr="0030395A" w:rsidRDefault="0030395A" w:rsidP="0030395A">
      <w:pPr>
        <w:pStyle w:val="NormalWeb"/>
        <w:numPr>
          <w:ilvl w:val="0"/>
          <w:numId w:val="4"/>
        </w:numPr>
        <w:spacing w:before="120" w:beforeAutospacing="0" w:after="120" w:afterAutospacing="0"/>
        <w:rPr>
          <w:rFonts w:asciiTheme="minorHAnsi" w:hAnsiTheme="minorHAnsi" w:cstheme="minorHAnsi"/>
          <w:color w:val="000000"/>
          <w:sz w:val="22"/>
          <w:szCs w:val="22"/>
        </w:rPr>
        <w:bidi w:val="0"/>
      </w:pPr>
      <w:r>
        <w:rPr>
          <w:rFonts w:asciiTheme="minorHAnsi" w:cstheme="minorHAnsi" w:hAnsiTheme="minorHAnsi"/>
          <w:color w:val="000000"/>
          <w:sz w:val="22"/>
          <w:szCs w:val="22"/>
          <w:lang w:val="uk"/>
          <w:b w:val="0"/>
          <w:bCs w:val="0"/>
          <w:i w:val="0"/>
          <w:iCs w:val="0"/>
          <w:u w:val="none"/>
          <w:vertAlign w:val="baseline"/>
          <w:rtl w:val="0"/>
        </w:rPr>
        <w:t xml:space="preserve">Бути поінформованою про будь-які альтернативні процедури, препарати або пристрої, які можуть виявитися корисними, а також про пов'язані з ними ризики та переваги порівняно із запропонованими процедурами, препаратами або пристроями.</w:t>
      </w:r>
    </w:p>
    <w:p w:rsidR="0030395A" w:rsidRPr="0030395A" w:rsidRDefault="0030395A" w:rsidP="0030395A">
      <w:pPr>
        <w:pStyle w:val="NormalWeb"/>
        <w:numPr>
          <w:ilvl w:val="0"/>
          <w:numId w:val="4"/>
        </w:numPr>
        <w:spacing w:before="120" w:beforeAutospacing="0" w:after="120" w:afterAutospacing="0"/>
        <w:rPr>
          <w:rFonts w:asciiTheme="minorHAnsi" w:hAnsiTheme="minorHAnsi" w:cstheme="minorHAnsi"/>
          <w:color w:val="000000"/>
          <w:sz w:val="22"/>
          <w:szCs w:val="22"/>
        </w:rPr>
        <w:bidi w:val="0"/>
      </w:pPr>
      <w:r>
        <w:rPr>
          <w:rFonts w:asciiTheme="minorHAnsi" w:cstheme="minorHAnsi" w:hAnsiTheme="minorHAnsi"/>
          <w:color w:val="000000"/>
          <w:sz w:val="22"/>
          <w:szCs w:val="22"/>
          <w:lang w:val="uk"/>
          <w:b w:val="0"/>
          <w:bCs w:val="0"/>
          <w:i w:val="0"/>
          <w:iCs w:val="0"/>
          <w:u w:val="none"/>
          <w:vertAlign w:val="baseline"/>
          <w:rtl w:val="0"/>
        </w:rPr>
        <w:t xml:space="preserve">Знати про види медичного лікування, якщо такі є, доступного в разі виникнення ускладнень.</w:t>
      </w:r>
    </w:p>
    <w:p w:rsidR="0030395A" w:rsidRPr="0030395A" w:rsidRDefault="0030395A" w:rsidP="0030395A">
      <w:pPr>
        <w:pStyle w:val="NormalWeb"/>
        <w:numPr>
          <w:ilvl w:val="0"/>
          <w:numId w:val="4"/>
        </w:numPr>
        <w:spacing w:before="120" w:beforeAutospacing="0" w:after="120" w:afterAutospacing="0"/>
        <w:rPr>
          <w:rFonts w:asciiTheme="minorHAnsi" w:hAnsiTheme="minorHAnsi" w:cstheme="minorHAnsi"/>
          <w:color w:val="000000"/>
          <w:sz w:val="22"/>
          <w:szCs w:val="22"/>
        </w:rPr>
        <w:bidi w:val="0"/>
      </w:pPr>
      <w:r>
        <w:rPr>
          <w:rFonts w:asciiTheme="minorHAnsi" w:cstheme="minorHAnsi" w:hAnsiTheme="minorHAnsi"/>
          <w:color w:val="000000"/>
          <w:sz w:val="22"/>
          <w:szCs w:val="22"/>
          <w:lang w:val="uk"/>
          <w:b w:val="0"/>
          <w:bCs w:val="0"/>
          <w:i w:val="0"/>
          <w:iCs w:val="0"/>
          <w:u w:val="none"/>
          <w:vertAlign w:val="baseline"/>
          <w:rtl w:val="0"/>
        </w:rPr>
        <w:t xml:space="preserve">Отримати можливість ставити будь-які запитання, що стосуються дослідження, як до надання згоди на участь, так і в будь-який момент під час дослідження.</w:t>
      </w:r>
    </w:p>
    <w:p w:rsidR="0030395A" w:rsidRPr="0030395A" w:rsidRDefault="0030395A" w:rsidP="0030395A">
      <w:pPr>
        <w:pStyle w:val="NormalWeb"/>
        <w:numPr>
          <w:ilvl w:val="0"/>
          <w:numId w:val="4"/>
        </w:numPr>
        <w:spacing w:before="120" w:beforeAutospacing="0" w:after="120" w:afterAutospacing="0"/>
        <w:rPr>
          <w:rFonts w:asciiTheme="minorHAnsi" w:hAnsiTheme="minorHAnsi" w:cstheme="minorHAnsi"/>
          <w:color w:val="000000"/>
          <w:sz w:val="22"/>
          <w:szCs w:val="22"/>
        </w:rPr>
        <w:bidi w:val="0"/>
      </w:pPr>
      <w:r>
        <w:rPr>
          <w:rFonts w:asciiTheme="minorHAnsi" w:cstheme="minorHAnsi" w:hAnsiTheme="minorHAnsi"/>
          <w:color w:val="000000"/>
          <w:sz w:val="22"/>
          <w:szCs w:val="22"/>
          <w:lang w:val="uk"/>
          <w:b w:val="0"/>
          <w:bCs w:val="0"/>
          <w:i w:val="0"/>
          <w:iCs w:val="0"/>
          <w:u w:val="none"/>
          <w:vertAlign w:val="baseline"/>
          <w:rtl w:val="0"/>
        </w:rPr>
        <w:t xml:space="preserve">Бути поінформованою про можливість відмовитися від участі в дослідженні. Участь є добровільною. Учасники дослідження мають право відмовитися відповідати на будь-яке запитання або припинити свою участь у будь-який момент без жодних штрафних санкцій або втрати пільг, на які вони можуть мати право. Їхнє Учасників рішення не вплине на їхнє право на отримання медичної допомоги, яку вони отримували б, якби не брали участь в експериментальному дослідженні.</w:t>
      </w:r>
    </w:p>
    <w:p w:rsidR="0030395A" w:rsidRPr="0030395A" w:rsidRDefault="0030395A" w:rsidP="0030395A">
      <w:pPr>
        <w:pStyle w:val="NormalWeb"/>
        <w:numPr>
          <w:ilvl w:val="0"/>
          <w:numId w:val="4"/>
        </w:numPr>
        <w:spacing w:before="120" w:beforeAutospacing="0" w:after="120" w:afterAutospacing="0"/>
        <w:rPr>
          <w:rFonts w:asciiTheme="minorHAnsi" w:hAnsiTheme="minorHAnsi" w:cstheme="minorHAnsi"/>
          <w:color w:val="000000"/>
          <w:sz w:val="22"/>
          <w:szCs w:val="22"/>
        </w:rPr>
        <w:bidi w:val="0"/>
      </w:pPr>
      <w:r>
        <w:rPr>
          <w:rFonts w:asciiTheme="minorHAnsi" w:cstheme="minorHAnsi" w:hAnsiTheme="minorHAnsi"/>
          <w:color w:val="000000"/>
          <w:sz w:val="22"/>
          <w:szCs w:val="22"/>
          <w:lang w:val="uk"/>
          <w:b w:val="0"/>
          <w:bCs w:val="0"/>
          <w:i w:val="0"/>
          <w:iCs w:val="0"/>
          <w:u w:val="none"/>
          <w:vertAlign w:val="baseline"/>
          <w:rtl w:val="0"/>
        </w:rPr>
        <w:t xml:space="preserve">Отримати копію підписаної та датованої письмової форми інформованої згоди та копію цієї форми.</w:t>
      </w:r>
    </w:p>
    <w:p w:rsidR="0030395A" w:rsidRPr="0030395A" w:rsidRDefault="0030395A" w:rsidP="0030395A">
      <w:pPr>
        <w:pStyle w:val="NormalWeb"/>
        <w:numPr>
          <w:ilvl w:val="0"/>
          <w:numId w:val="4"/>
        </w:numPr>
        <w:spacing w:before="120" w:beforeAutospacing="0" w:after="120" w:afterAutospacing="0"/>
        <w:rPr>
          <w:rFonts w:asciiTheme="minorHAnsi" w:hAnsiTheme="minorHAnsi" w:cstheme="minorHAnsi"/>
          <w:color w:val="000000"/>
          <w:sz w:val="22"/>
          <w:szCs w:val="22"/>
        </w:rPr>
        <w:bidi w:val="0"/>
      </w:pPr>
      <w:r>
        <w:rPr>
          <w:rFonts w:asciiTheme="minorHAnsi" w:cstheme="minorHAnsi" w:hAnsiTheme="minorHAnsi"/>
          <w:color w:val="000000"/>
          <w:sz w:val="22"/>
          <w:szCs w:val="22"/>
          <w:lang w:val="uk"/>
          <w:b w:val="0"/>
          <w:bCs w:val="0"/>
          <w:i w:val="0"/>
          <w:iCs w:val="0"/>
          <w:u w:val="none"/>
          <w:vertAlign w:val="baseline"/>
          <w:rtl w:val="0"/>
        </w:rPr>
        <w:t xml:space="preserve">Мати можливість вільно вирішувати, чи давати згоду на участь у дослідженні, без впливу сили, примусу або інших видів неправомірного тиску.</w:t>
      </w:r>
    </w:p>
    <w:p w:rsidR="0030395A" w:rsidRPr="0030395A" w:rsidRDefault="0030395A" w:rsidP="00F31FD3">
      <w:pPr>
        <w:pStyle w:val="NormalWeb"/>
        <w:jc w:val="center"/>
        <w:rPr>
          <w:rFonts w:asciiTheme="minorHAnsi" w:hAnsiTheme="minorHAnsi" w:cstheme="minorHAnsi"/>
          <w:color w:val="000000"/>
          <w:sz w:val="22"/>
          <w:szCs w:val="22"/>
        </w:rPr>
        <w:bidi w:val="0"/>
      </w:pPr>
      <w:r>
        <w:rPr>
          <w:rFonts w:asciiTheme="minorHAnsi" w:cstheme="minorHAnsi" w:hAnsiTheme="minorHAnsi"/>
          <w:color w:val="000000"/>
          <w:sz w:val="22"/>
          <w:szCs w:val="22"/>
          <w:lang w:val="uk"/>
          <w:b w:val="0"/>
          <w:bCs w:val="0"/>
          <w:i w:val="0"/>
          <w:iCs w:val="0"/>
          <w:u w:val="none"/>
          <w:vertAlign w:val="baseline"/>
          <w:rtl w:val="0"/>
        </w:rPr>
        <w:t xml:space="preserve">-------------------------------------------------------</w:t>
      </w:r>
    </w:p>
    <w:p w:rsidR="0030395A" w:rsidRPr="0030395A" w:rsidRDefault="0030395A" w:rsidP="0030395A">
      <w:pPr>
        <w:pStyle w:val="NormalWeb"/>
        <w:rPr>
          <w:rFonts w:asciiTheme="minorHAnsi" w:hAnsiTheme="minorHAnsi" w:cstheme="minorHAnsi"/>
          <w:color w:val="000000"/>
          <w:sz w:val="22"/>
          <w:szCs w:val="22"/>
        </w:rPr>
        <w:bidi w:val="0"/>
      </w:pPr>
      <w:r>
        <w:rPr>
          <w:rFonts w:asciiTheme="minorHAnsi" w:cstheme="minorHAnsi" w:hAnsiTheme="minorHAnsi"/>
          <w:color w:val="000000"/>
          <w:sz w:val="22"/>
          <w:szCs w:val="22"/>
          <w:lang w:val="uk"/>
          <w:b w:val="0"/>
          <w:bCs w:val="0"/>
          <w:i w:val="0"/>
          <w:iCs w:val="0"/>
          <w:u w:val="none"/>
          <w:vertAlign w:val="baseline"/>
          <w:rtl w:val="0"/>
        </w:rPr>
        <w:t xml:space="preserve">Якщо у вас є якісь сумніви або запитання щодо дослідження, зв'яжіться з спеціалістами, переліченими у верхній частині форми згоди.</w:t>
      </w:r>
    </w:p>
    <w:p w:rsidR="0030395A" w:rsidRPr="0030395A" w:rsidRDefault="0030395A" w:rsidP="0030395A">
      <w:pPr>
        <w:pStyle w:val="NormalWeb"/>
        <w:rPr>
          <w:rFonts w:asciiTheme="minorHAnsi" w:hAnsiTheme="minorHAnsi" w:cstheme="minorHAnsi"/>
          <w:color w:val="000000"/>
          <w:sz w:val="22"/>
          <w:szCs w:val="22"/>
        </w:rPr>
        <w:bidi w:val="0"/>
      </w:pPr>
      <w:r>
        <w:rPr>
          <w:rFonts w:asciiTheme="minorHAnsi" w:cstheme="minorHAnsi" w:hAnsiTheme="minorHAnsi"/>
          <w:color w:val="000000"/>
          <w:sz w:val="22"/>
          <w:szCs w:val="22"/>
          <w:lang w:val="uk"/>
          <w:b w:val="0"/>
          <w:bCs w:val="0"/>
          <w:i w:val="0"/>
          <w:iCs w:val="0"/>
          <w:u w:val="none"/>
          <w:vertAlign w:val="baseline"/>
          <w:rtl w:val="0"/>
        </w:rPr>
        <w:t xml:space="preserve">Якщо ви не можете зв'язатися з членом дослідницької групи і маєте загальні запитання, або у вас є занепокоєння чи скарги щодо лікування, дослідницької групи, або запитання щодо Ваших прав як учасника дослідження, будь ласка, зв'яжіться з нами:</w:t>
      </w:r>
    </w:p>
    <w:p w:rsidR="00CE3325" w:rsidRPr="0030395A" w:rsidRDefault="0030395A" w:rsidP="0030395A">
      <w:pPr>
        <w:pStyle w:val="NormalWeb"/>
        <w:numPr>
          <w:ilvl w:val="0"/>
          <w:numId w:val="3"/>
        </w:numPr>
        <w:rPr>
          <w:rFonts w:asciiTheme="minorHAnsi" w:hAnsiTheme="minorHAnsi" w:cstheme="minorHAnsi"/>
          <w:sz w:val="22"/>
          <w:szCs w:val="22"/>
        </w:rPr>
        <w:bidi w:val="0"/>
      </w:pPr>
      <w:r>
        <w:rPr>
          <w:rFonts w:asciiTheme="minorHAnsi" w:cstheme="minorHAnsi" w:hAnsiTheme="minorHAnsi"/>
          <w:color w:val="000000"/>
          <w:sz w:val="22"/>
          <w:szCs w:val="22"/>
          <w:lang w:val="uk"/>
          <w:b w:val="0"/>
          <w:bCs w:val="0"/>
          <w:i w:val="0"/>
          <w:iCs w:val="0"/>
          <w:u w:val="none"/>
          <w:vertAlign w:val="baseline"/>
          <w:rtl w:val="0"/>
        </w:rPr>
        <w:t xml:space="preserve">Адміністрація ревізійної ради Національного інституту раку Каліфорнійського університету в Сан-Дієго за адресою irb@ucsd.edu або 858-246-4777</w:t>
      </w:r>
    </w:p>
    <w:sectPr w:rsidR="00CE3325" w:rsidRPr="00303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3FE2"/>
    <w:multiLevelType w:val="hybridMultilevel"/>
    <w:tmpl w:val="2B40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B7814"/>
    <w:multiLevelType w:val="hybridMultilevel"/>
    <w:tmpl w:val="7542C404"/>
    <w:lvl w:ilvl="0" w:tplc="E8628F36">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94E37"/>
    <w:multiLevelType w:val="hybridMultilevel"/>
    <w:tmpl w:val="9CE0A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B03A3"/>
    <w:multiLevelType w:val="hybridMultilevel"/>
    <w:tmpl w:val="6650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50576"/>
    <w:multiLevelType w:val="hybridMultilevel"/>
    <w:tmpl w:val="785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06"/>
    <w:rsid w:val="0030395A"/>
    <w:rsid w:val="00743706"/>
    <w:rsid w:val="009D5F19"/>
    <w:rsid w:val="00E85783"/>
    <w:rsid w:val="00E87985"/>
    <w:rsid w:val="00F3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1CB67-2883-4B5E-B4D8-6B0BD455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39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Doering, Michaela</dc:creator>
  <cp:keywords/>
  <dc:description/>
  <cp:lastModifiedBy>Doering, Michaela</cp:lastModifiedBy>
  <cp:revision>4</cp:revision>
  <dcterms:created xsi:type="dcterms:W3CDTF">2022-08-29T22:59:00Z</dcterms:created>
  <dcterms:modified xsi:type="dcterms:W3CDTF">2023-11-14T19:44:00Z</dcterms:modified>
</cp:coreProperties>
</file>